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EDFC7" w14:textId="77777777" w:rsidR="00BA1459" w:rsidRDefault="00BA1459">
      <w:pPr>
        <w:pStyle w:val="Corpodetexto"/>
        <w:ind w:left="0"/>
        <w:rPr>
          <w:rFonts w:ascii="Times New Roman"/>
          <w:sz w:val="12"/>
        </w:rPr>
      </w:pPr>
    </w:p>
    <w:p w14:paraId="37DFAD10" w14:textId="77777777" w:rsidR="003950D5" w:rsidRDefault="003950D5">
      <w:pPr>
        <w:pStyle w:val="Ttulo"/>
      </w:pPr>
    </w:p>
    <w:p w14:paraId="47F7099D" w14:textId="1CAC3897" w:rsidR="003950D5" w:rsidRDefault="003C7AE8">
      <w:pPr>
        <w:pStyle w:val="Ttulo"/>
      </w:pPr>
      <w:r>
        <w:rPr>
          <w:noProof/>
        </w:rPr>
        <w:drawing>
          <wp:inline distT="0" distB="0" distL="0" distR="0" wp14:anchorId="398D5504" wp14:editId="101F527D">
            <wp:extent cx="3328670" cy="1017905"/>
            <wp:effectExtent l="0" t="0" r="5080" b="0"/>
            <wp:docPr id="734962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F93C" w14:textId="7373B88F" w:rsidR="003C7AE8" w:rsidRPr="003C7AE8" w:rsidRDefault="003C7AE8" w:rsidP="003C7AE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/>
          <w:b/>
          <w:bCs/>
          <w:color w:val="222222"/>
          <w:sz w:val="24"/>
          <w:szCs w:val="24"/>
          <w:lang w:val="pt-BR" w:eastAsia="pt-BR"/>
        </w:rPr>
      </w:pPr>
      <w:r w:rsidRPr="003C7AE8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RESPOSTA ESCLARECIMENTO (</w:t>
      </w:r>
      <w:r w:rsidR="00587A2A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1</w:t>
      </w:r>
      <w:r w:rsidRPr="003C7AE8">
        <w:rPr>
          <w:rFonts w:eastAsia="Times New Roman"/>
          <w:b/>
          <w:bCs/>
          <w:color w:val="222222"/>
          <w:sz w:val="24"/>
          <w:szCs w:val="24"/>
          <w:lang w:val="pt-BR" w:eastAsia="pt-BR"/>
        </w:rPr>
        <w:t>)</w:t>
      </w:r>
    </w:p>
    <w:p w14:paraId="0F495CC0" w14:textId="77777777" w:rsidR="003C7AE8" w:rsidRPr="003C7AE8" w:rsidRDefault="003C7AE8" w:rsidP="003C7AE8">
      <w:pPr>
        <w:widowControl/>
        <w:shd w:val="clear" w:color="auto" w:fill="FFFFFF"/>
        <w:autoSpaceDE/>
        <w:autoSpaceDN/>
        <w:rPr>
          <w:rFonts w:eastAsia="Times New Roman"/>
          <w:sz w:val="24"/>
          <w:szCs w:val="24"/>
          <w:lang w:val="pt-BR" w:eastAsia="pt-BR"/>
        </w:rPr>
      </w:pPr>
    </w:p>
    <w:p w14:paraId="0C77DF3C" w14:textId="7014D27B" w:rsidR="003C7AE8" w:rsidRPr="003C7AE8" w:rsidRDefault="003C7AE8" w:rsidP="003C7AE8">
      <w:pPr>
        <w:widowControl/>
        <w:autoSpaceDE/>
        <w:autoSpaceDN/>
        <w:spacing w:line="276" w:lineRule="auto"/>
        <w:ind w:right="-1"/>
        <w:jc w:val="center"/>
        <w:rPr>
          <w:b/>
          <w:bCs/>
          <w:kern w:val="2"/>
          <w:sz w:val="24"/>
          <w:szCs w:val="24"/>
          <w:lang w:val="pt-BR"/>
          <w14:ligatures w14:val="standardContextual"/>
        </w:rPr>
      </w:pP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>Esclarecimentos Referente ao Pregão Eletrônico nº 9001</w:t>
      </w:r>
      <w:r w:rsidR="00587A2A">
        <w:rPr>
          <w:b/>
          <w:bCs/>
          <w:kern w:val="2"/>
          <w:sz w:val="24"/>
          <w:szCs w:val="24"/>
          <w:lang w:val="pt-BR"/>
          <w14:ligatures w14:val="standardContextual"/>
        </w:rPr>
        <w:t>6</w:t>
      </w:r>
      <w:r w:rsidRPr="003C7AE8">
        <w:rPr>
          <w:b/>
          <w:bCs/>
          <w:kern w:val="2"/>
          <w:sz w:val="24"/>
          <w:szCs w:val="24"/>
          <w:lang w:val="pt-BR"/>
          <w14:ligatures w14:val="standardContextual"/>
        </w:rPr>
        <w:t xml:space="preserve">/2024 </w:t>
      </w:r>
    </w:p>
    <w:p w14:paraId="1E2B803B" w14:textId="5FA398A6" w:rsidR="001858B3" w:rsidRPr="001858B3" w:rsidRDefault="001858B3" w:rsidP="001858B3">
      <w:pPr>
        <w:widowControl/>
        <w:autoSpaceDE/>
        <w:autoSpaceDN/>
        <w:spacing w:after="160" w:line="259" w:lineRule="auto"/>
        <w:rPr>
          <w:rFonts w:cs="Times New Roman"/>
          <w:kern w:val="2"/>
          <w:lang w:val="pt-BR"/>
          <w14:ligatures w14:val="standardContextual"/>
        </w:rPr>
      </w:pPr>
    </w:p>
    <w:p w14:paraId="66691BAC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a) Qual o número de estagiários ativos atualmente de nível superior, pós graduação, médio?</w:t>
      </w:r>
    </w:p>
    <w:p w14:paraId="69577B4F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 R. O número de estagiários ativos é de 148 estagiários, sendo 128 de nível superior e 25 de nível médio.</w:t>
      </w:r>
    </w:p>
    <w:p w14:paraId="5C228021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 b) Quais as respectivas instituições de ensino (faculdades/escolas) dos estagiários ativos? Necessário para a transição contratual.</w:t>
      </w:r>
    </w:p>
    <w:p w14:paraId="329A6A8D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 R.  Instituições de ensino pública e privada de ensino médio e superior do Estado do Rio de Janeiro. Atualmente são: </w:t>
      </w: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Faculdades</w:t>
      </w: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: Centro Universitário La Salle;  Centro Universitário Anhanguera; Centro Universitário UFBRA;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Feso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 - Fundação Educacional Serra dos Órgãos; IBMR; Pontifícia Universidade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Catolica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 do Rio de Janeiro (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Puc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-Rio); Sociedade Educacional Leonardo da Vinci;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Ucam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 - Universidade Candido Mendes; Universidade do Estado do Rio de Janeiro (UERJ); Universidade Estácio de Sá; Universidade Federal do Rio de Janeiro (UFRJ); Universidade Federal Fluminense; Universidade Federal Rural do Rio de Janeiro – UFRRJ; Universidade Salgado de Oliveira. </w:t>
      </w: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Escolas</w:t>
      </w: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: C.E Leopoldo Froes; Colégio Estadual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Dôrval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 Ferreira da Cunha; Colégio Estadual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Dr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 Luciano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Pestre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 xml:space="preserve">; Colégio Estadual Hilário Ribeiro; Colégio Estadual Joaquim Maria Machado de Assis; Colégio Estadual José Bonifácio; Colégio Monsenhor </w:t>
      </w:r>
      <w:proofErr w:type="spellStart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Raeder</w:t>
      </w:r>
      <w:proofErr w:type="spellEnd"/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; Liceu Nilo Peçanha.</w:t>
      </w:r>
    </w:p>
    <w:p w14:paraId="68F660A9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c) Qual a metodologia exigida para o processo seletivo? Será análise curricular, coeficiente de rendimento escolar, entrevistas, etc.</w:t>
      </w:r>
    </w:p>
    <w:p w14:paraId="4EE73180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  R. Conforme previsto no Termo de Referência, para a seleção dos estagiários deverá ser realizada entrevista preferencialmente de forma coletiva com os estudantes integrantes do banco de dados da contratada, de forma presencial ou remota. Esclarecemos que o agente de integração é o responsável pela seleção dos melhores estagiários para as vagas solicitadas, podendo utilizar, também, critérios complementares baseados na sua expertise.</w:t>
      </w:r>
    </w:p>
    <w:p w14:paraId="1662C9E1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jc w:val="both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b/>
          <w:bCs/>
          <w:color w:val="242424"/>
          <w:sz w:val="24"/>
          <w:szCs w:val="24"/>
          <w:lang w:val="pt-BR" w:eastAsia="pt-BR"/>
        </w:rPr>
        <w:t>d) Qual a exigência de estrutura local?</w:t>
      </w:r>
    </w:p>
    <w:p w14:paraId="66E77010" w14:textId="77777777" w:rsidR="00587A2A" w:rsidRPr="00587A2A" w:rsidRDefault="00587A2A" w:rsidP="00587A2A">
      <w:pPr>
        <w:widowControl/>
        <w:shd w:val="clear" w:color="auto" w:fill="FFFFFF"/>
        <w:autoSpaceDE/>
        <w:autoSpaceDN/>
        <w:spacing w:after="160" w:line="276" w:lineRule="atLeast"/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</w:pPr>
      <w:r w:rsidRPr="00587A2A">
        <w:rPr>
          <w:rFonts w:asciiTheme="minorHAnsi" w:eastAsia="Times New Roman" w:hAnsiTheme="minorHAnsi" w:cstheme="minorHAnsi"/>
          <w:color w:val="242424"/>
          <w:sz w:val="24"/>
          <w:szCs w:val="24"/>
          <w:lang w:val="pt-BR" w:eastAsia="pt-BR"/>
        </w:rPr>
        <w:t>R. O agente de integração deverá ter a estrutura local capaz de atender a todas as obrigações previstas no Termo de Referência.</w:t>
      </w:r>
    </w:p>
    <w:p w14:paraId="756D2345" w14:textId="77777777" w:rsidR="003C7AE8" w:rsidRPr="00587A2A" w:rsidRDefault="003C7AE8">
      <w:pPr>
        <w:pStyle w:val="Corpodetexto"/>
        <w:spacing w:before="121" w:line="256" w:lineRule="auto"/>
        <w:ind w:right="1038"/>
        <w:jc w:val="both"/>
        <w:rPr>
          <w:rFonts w:asciiTheme="minorHAnsi" w:hAnsiTheme="minorHAnsi" w:cstheme="minorHAnsi"/>
        </w:rPr>
      </w:pPr>
    </w:p>
    <w:p w14:paraId="4A347F19" w14:textId="173C9961" w:rsidR="003C7AE8" w:rsidRDefault="003C7AE8" w:rsidP="001858B3">
      <w:pPr>
        <w:pStyle w:val="Corpodetexto"/>
        <w:spacing w:before="121" w:line="256" w:lineRule="auto"/>
        <w:ind w:left="0" w:right="1038"/>
        <w:jc w:val="both"/>
      </w:pPr>
      <w:r>
        <w:t xml:space="preserve">Em, </w:t>
      </w:r>
      <w:r w:rsidR="00587A2A">
        <w:t>19</w:t>
      </w:r>
      <w:r>
        <w:t>/12/2024</w:t>
      </w:r>
    </w:p>
    <w:p w14:paraId="44E2C118" w14:textId="63E7CD25" w:rsidR="003C7AE8" w:rsidRPr="000D17EE" w:rsidRDefault="003C7AE8" w:rsidP="001858B3">
      <w:pPr>
        <w:pStyle w:val="Corpodetexto"/>
        <w:spacing w:before="121" w:line="256" w:lineRule="auto"/>
        <w:ind w:left="0" w:right="1038"/>
        <w:jc w:val="both"/>
        <w:rPr>
          <w:bCs/>
        </w:rPr>
      </w:pPr>
      <w:r>
        <w:t xml:space="preserve">Secretaria Municipal de </w:t>
      </w:r>
      <w:r w:rsidR="00587A2A">
        <w:t>Administração</w:t>
      </w:r>
    </w:p>
    <w:sectPr w:rsidR="003C7AE8" w:rsidRPr="000D17EE">
      <w:headerReference w:type="default" r:id="rId8"/>
      <w:footerReference w:type="default" r:id="rId9"/>
      <w:pgSz w:w="11910" w:h="16840"/>
      <w:pgMar w:top="960" w:right="660" w:bottom="620" w:left="680" w:header="386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920" w14:textId="77777777" w:rsidR="00502A97" w:rsidRDefault="00502A97">
      <w:r>
        <w:separator/>
      </w:r>
    </w:p>
  </w:endnote>
  <w:endnote w:type="continuationSeparator" w:id="0">
    <w:p w14:paraId="3617DB0C" w14:textId="77777777" w:rsidR="00502A97" w:rsidRDefault="005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F04E" w14:textId="701A838B" w:rsidR="00BA1459" w:rsidRDefault="00E20525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70C1C020" wp14:editId="4C3032D2">
              <wp:simplePos x="0" y="0"/>
              <wp:positionH relativeFrom="page">
                <wp:posOffset>241935</wp:posOffset>
              </wp:positionH>
              <wp:positionV relativeFrom="page">
                <wp:posOffset>10273665</wp:posOffset>
              </wp:positionV>
              <wp:extent cx="2821305" cy="235585"/>
              <wp:effectExtent l="0" t="0" r="0" b="0"/>
              <wp:wrapNone/>
              <wp:docPr id="51353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130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438" w14:textId="4D49E332" w:rsidR="00BA1459" w:rsidRDefault="00BA14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1C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05pt;margin-top:808.95pt;width:222.15pt;height:18.5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" filled="f" stroked="f">
              <v:textbox inset="0,0,0,0">
                <w:txbxContent>
                  <w:p w14:paraId="2DB70438" w14:textId="4D49E332" w:rsidR="00BA1459" w:rsidRDefault="00BA1459">
                    <w:pPr>
                      <w:spacing w:before="15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2B60" w14:textId="77777777" w:rsidR="00502A97" w:rsidRDefault="00502A97">
      <w:r>
        <w:separator/>
      </w:r>
    </w:p>
  </w:footnote>
  <w:footnote w:type="continuationSeparator" w:id="0">
    <w:p w14:paraId="61158EE8" w14:textId="77777777" w:rsidR="00502A97" w:rsidRDefault="0050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FE18" w14:textId="1F35F03F" w:rsidR="00BA1459" w:rsidRDefault="00BA145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303D"/>
    <w:multiLevelType w:val="multilevel"/>
    <w:tmpl w:val="70F294A6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0" w:hanging="85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21" w:hanging="10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36" w:hanging="1559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40" w:hanging="1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0" w:hanging="1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20" w:hanging="1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00" w:hanging="1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40" w:hanging="1559"/>
      </w:pPr>
      <w:rPr>
        <w:rFonts w:hint="default"/>
        <w:lang w:val="pt-PT" w:eastAsia="en-US" w:bidi="ar-SA"/>
      </w:rPr>
    </w:lvl>
  </w:abstractNum>
  <w:num w:numId="1" w16cid:durableId="124210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59"/>
    <w:rsid w:val="000264B5"/>
    <w:rsid w:val="000765AD"/>
    <w:rsid w:val="000C14FF"/>
    <w:rsid w:val="000D17EE"/>
    <w:rsid w:val="001752D0"/>
    <w:rsid w:val="001858B3"/>
    <w:rsid w:val="003950D5"/>
    <w:rsid w:val="003B2721"/>
    <w:rsid w:val="003C7AE8"/>
    <w:rsid w:val="003E1C8B"/>
    <w:rsid w:val="00464335"/>
    <w:rsid w:val="00502A97"/>
    <w:rsid w:val="00532262"/>
    <w:rsid w:val="00587A2A"/>
    <w:rsid w:val="0079317D"/>
    <w:rsid w:val="007E05FD"/>
    <w:rsid w:val="008751B0"/>
    <w:rsid w:val="00905D88"/>
    <w:rsid w:val="00972A8E"/>
    <w:rsid w:val="009B09A3"/>
    <w:rsid w:val="00B32288"/>
    <w:rsid w:val="00B719AD"/>
    <w:rsid w:val="00BA1459"/>
    <w:rsid w:val="00BB7AA5"/>
    <w:rsid w:val="00C02331"/>
    <w:rsid w:val="00C8387A"/>
    <w:rsid w:val="00CA4922"/>
    <w:rsid w:val="00D24D04"/>
    <w:rsid w:val="00E20525"/>
    <w:rsid w:val="00E33D7F"/>
    <w:rsid w:val="00F0612A"/>
    <w:rsid w:val="00F23CE5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995F"/>
  <w15:docId w15:val="{CFD67FBE-51F8-46CE-91C6-4BF4A8B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</w:style>
  <w:style w:type="paragraph" w:styleId="Ttulo">
    <w:name w:val="Title"/>
    <w:basedOn w:val="Normal"/>
    <w:uiPriority w:val="10"/>
    <w:qFormat/>
    <w:pPr>
      <w:spacing w:before="28"/>
      <w:ind w:left="102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9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922"/>
    <w:rPr>
      <w:rFonts w:ascii="Calibri" w:eastAsia="Calibri" w:hAnsi="Calibri" w:cs="Calibri"/>
      <w:lang w:val="pt-PT"/>
    </w:rPr>
  </w:style>
  <w:style w:type="table" w:customStyle="1" w:styleId="NormalTable0">
    <w:name w:val="Normal Table0"/>
    <w:uiPriority w:val="2"/>
    <w:semiHidden/>
    <w:unhideWhenUsed/>
    <w:qFormat/>
    <w:rsid w:val="007E0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264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Matos Damasceno</dc:creator>
  <cp:lastModifiedBy>Concyr Formiga Bernardes</cp:lastModifiedBy>
  <cp:revision>2</cp:revision>
  <dcterms:created xsi:type="dcterms:W3CDTF">2024-12-19T20:09:00Z</dcterms:created>
  <dcterms:modified xsi:type="dcterms:W3CDTF">2024-12-19T20:09:00Z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2024-12-12T00:00:00Z</vt:filetime>
  </property>
</Properties>
</file>